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D2" w:rsidRPr="00C623D4" w:rsidRDefault="00C623D4" w:rsidP="003B7368">
      <w:pPr>
        <w:spacing w:after="0"/>
        <w:jc w:val="center"/>
        <w:rPr>
          <w:rFonts w:ascii="Arial" w:hAnsi="Arial" w:cs="Arial"/>
          <w:b/>
          <w:sz w:val="26"/>
          <w:szCs w:val="26"/>
          <w:u w:val="single"/>
        </w:rPr>
      </w:pPr>
      <w:bookmarkStart w:id="0" w:name="_GoBack"/>
      <w:bookmarkEnd w:id="0"/>
      <w:r w:rsidRPr="00C623D4">
        <w:rPr>
          <w:rFonts w:ascii="Arial" w:hAnsi="Arial" w:cs="Arial"/>
          <w:b/>
          <w:sz w:val="26"/>
          <w:szCs w:val="26"/>
          <w:u w:val="single"/>
        </w:rPr>
        <w:t>CÓMO TRABAJAR ESTE APARTADO. CONSEJOS PARA PROFES:</w:t>
      </w:r>
    </w:p>
    <w:p w:rsidR="001A6C44" w:rsidRDefault="001A6C44" w:rsidP="00CB7CAB">
      <w:pPr>
        <w:spacing w:after="0"/>
        <w:jc w:val="both"/>
      </w:pPr>
    </w:p>
    <w:p w:rsidR="001A6C44" w:rsidRDefault="00CB7CAB" w:rsidP="00CB7CAB">
      <w:pPr>
        <w:spacing w:after="0"/>
        <w:jc w:val="both"/>
        <w:rPr>
          <w:rFonts w:ascii="Book Antiqua" w:hAnsi="Book Antiqua"/>
        </w:rPr>
      </w:pPr>
      <w:r>
        <w:rPr>
          <w:rFonts w:ascii="Book Antiqua" w:hAnsi="Book Antiqua"/>
        </w:rPr>
        <w:t>Comenzaremos pidiendo que lean la ficha titulada “</w:t>
      </w:r>
      <w:r w:rsidRPr="00F14931">
        <w:rPr>
          <w:rFonts w:ascii="Book Antiqua" w:hAnsi="Book Antiqua"/>
          <w:i/>
        </w:rPr>
        <w:t>La caridad en la Iglesia</w:t>
      </w:r>
      <w:r>
        <w:rPr>
          <w:rFonts w:ascii="Book Antiqua" w:hAnsi="Book Antiqua"/>
        </w:rPr>
        <w:t>”.</w:t>
      </w:r>
      <w:r w:rsidR="006A480E">
        <w:rPr>
          <w:rFonts w:ascii="Book Antiqua" w:hAnsi="Book Antiqua"/>
        </w:rPr>
        <w:t xml:space="preserve"> Estaría genial preguntar a los alumnos sobre las diversas actividades caritativas que seguro se realizan en sus respectivas comunidades eclesiales.</w:t>
      </w:r>
    </w:p>
    <w:p w:rsidR="00842099" w:rsidRDefault="00CB7CAB" w:rsidP="00CB7CAB">
      <w:pPr>
        <w:spacing w:after="0"/>
        <w:jc w:val="both"/>
        <w:rPr>
          <w:rFonts w:ascii="Book Antiqua" w:hAnsi="Book Antiqua"/>
        </w:rPr>
      </w:pPr>
      <w:r>
        <w:rPr>
          <w:rFonts w:ascii="Book Antiqua" w:hAnsi="Book Antiqua"/>
        </w:rPr>
        <w:tab/>
      </w:r>
      <w:r w:rsidR="006A480E">
        <w:rPr>
          <w:rFonts w:ascii="Book Antiqua" w:hAnsi="Book Antiqua"/>
        </w:rPr>
        <w:t>Hecha la puesta en común, al finalizar la ficha</w:t>
      </w:r>
      <w:r>
        <w:rPr>
          <w:rFonts w:ascii="Book Antiqua" w:hAnsi="Book Antiqua"/>
        </w:rPr>
        <w:t xml:space="preserve"> llega el trabajo sobre Cáritas</w:t>
      </w:r>
      <w:r>
        <w:rPr>
          <w:rStyle w:val="Refdenotaalpie"/>
          <w:rFonts w:ascii="Book Antiqua" w:hAnsi="Book Antiqua"/>
        </w:rPr>
        <w:footnoteReference w:id="1"/>
      </w:r>
      <w:r>
        <w:rPr>
          <w:rFonts w:ascii="Book Antiqua" w:hAnsi="Book Antiqua"/>
        </w:rPr>
        <w:t>.</w:t>
      </w:r>
      <w:r w:rsidR="00842099">
        <w:rPr>
          <w:rFonts w:ascii="Book Antiqua" w:hAnsi="Book Antiqua"/>
        </w:rPr>
        <w:t xml:space="preserve"> Es el momento de ponerles </w:t>
      </w:r>
      <w:r w:rsidR="006A480E">
        <w:rPr>
          <w:rFonts w:ascii="Book Antiqua" w:hAnsi="Book Antiqua"/>
        </w:rPr>
        <w:t>la presentación titulada “¡</w:t>
      </w:r>
      <w:r w:rsidR="006A480E" w:rsidRPr="00F14931">
        <w:rPr>
          <w:rFonts w:ascii="Book Antiqua" w:hAnsi="Book Antiqua"/>
          <w:i/>
        </w:rPr>
        <w:t>No hay tiempo que perder</w:t>
      </w:r>
      <w:r w:rsidR="006A480E">
        <w:rPr>
          <w:rFonts w:ascii="Book Antiqua" w:hAnsi="Book Antiqua"/>
        </w:rPr>
        <w:t>!”.</w:t>
      </w:r>
    </w:p>
    <w:p w:rsidR="00842099" w:rsidRDefault="006A480E" w:rsidP="00842099">
      <w:pPr>
        <w:spacing w:after="0"/>
        <w:ind w:firstLine="708"/>
        <w:jc w:val="both"/>
        <w:rPr>
          <w:rFonts w:ascii="Book Antiqua" w:hAnsi="Book Antiqua"/>
        </w:rPr>
      </w:pPr>
      <w:r>
        <w:rPr>
          <w:rFonts w:ascii="Book Antiqua" w:hAnsi="Book Antiqua"/>
        </w:rPr>
        <w:t xml:space="preserve">Tras su visualización, procederemos a repartirles el cuestionario </w:t>
      </w:r>
      <w:r w:rsidR="002F5706">
        <w:rPr>
          <w:rFonts w:ascii="Book Antiqua" w:hAnsi="Book Antiqua"/>
        </w:rPr>
        <w:t>llamado “</w:t>
      </w:r>
      <w:r w:rsidR="002F5706" w:rsidRPr="00F14931">
        <w:rPr>
          <w:rFonts w:ascii="Book Antiqua" w:hAnsi="Book Antiqua"/>
          <w:i/>
        </w:rPr>
        <w:t>Preguntas para el diálogo</w:t>
      </w:r>
      <w:r w:rsidR="002F5706">
        <w:rPr>
          <w:rFonts w:ascii="Book Antiqua" w:hAnsi="Book Antiqua"/>
        </w:rPr>
        <w:t xml:space="preserve">” </w:t>
      </w:r>
      <w:r>
        <w:rPr>
          <w:rFonts w:ascii="Book Antiqua" w:hAnsi="Book Antiqua"/>
        </w:rPr>
        <w:t>para, tras un tiempo marcado a fin de que lo rellenen con calma, pasar a su comentario en grupo.</w:t>
      </w:r>
    </w:p>
    <w:p w:rsidR="00F14931" w:rsidRDefault="00F14931" w:rsidP="00F14931">
      <w:pPr>
        <w:spacing w:after="0"/>
        <w:jc w:val="both"/>
        <w:rPr>
          <w:rFonts w:ascii="Book Antiqua" w:hAnsi="Book Antiqua"/>
        </w:rPr>
      </w:pPr>
      <w:r>
        <w:rPr>
          <w:rFonts w:ascii="Book Antiqua" w:hAnsi="Book Antiqua"/>
        </w:rPr>
        <w:t>+ Al llegar a las preguntas “</w:t>
      </w:r>
      <w:r w:rsidRPr="00F14931">
        <w:rPr>
          <w:rFonts w:ascii="Book Antiqua" w:hAnsi="Book Antiqua"/>
        </w:rPr>
        <w:t>¿qué piensas que es Cáritas?, ¿cómo trabaja Cáritas parroquial?</w:t>
      </w:r>
      <w:r>
        <w:rPr>
          <w:rFonts w:ascii="Book Antiqua" w:hAnsi="Book Antiqua"/>
        </w:rPr>
        <w:t xml:space="preserve">”, </w:t>
      </w:r>
      <w:r w:rsidRPr="00F14931">
        <w:rPr>
          <w:rFonts w:ascii="Book Antiqua" w:hAnsi="Book Antiqua"/>
        </w:rPr>
        <w:t>los profesores podremos ampliar la información sobre Cáritas</w:t>
      </w:r>
      <w:r>
        <w:rPr>
          <w:rFonts w:ascii="Book Antiqua" w:hAnsi="Book Antiqua"/>
        </w:rPr>
        <w:t>, sin entrar en muchos detalles</w:t>
      </w:r>
      <w:r w:rsidRPr="00F14931">
        <w:rPr>
          <w:rFonts w:ascii="Book Antiqua" w:hAnsi="Book Antiqua"/>
        </w:rPr>
        <w:t xml:space="preserve">, hablando de la Cáritas parroquial o inter parroquial más cercana que tengamos y su modo de actuación, sus integrantes, horarios, su espíritu de acción, etc. </w:t>
      </w:r>
      <w:r w:rsidRPr="00F14931">
        <w:rPr>
          <w:rFonts w:ascii="Book Antiqua" w:hAnsi="Book Antiqua"/>
          <w:b/>
          <w:i/>
        </w:rPr>
        <w:t>Sería genial si el final de este tema lo pudiésemos llevar a cabo con una visita a Cáritas, donde in situ, alguien que trabaje allí pueda presentar a los alumnos todas estas cuestiones</w:t>
      </w:r>
      <w:r w:rsidRPr="00F14931">
        <w:rPr>
          <w:rFonts w:ascii="Book Antiqua" w:hAnsi="Book Antiqua"/>
        </w:rPr>
        <w:t>.</w:t>
      </w:r>
    </w:p>
    <w:p w:rsidR="002F5706" w:rsidRDefault="00F14931" w:rsidP="00F14931">
      <w:pPr>
        <w:spacing w:after="0"/>
        <w:jc w:val="both"/>
        <w:rPr>
          <w:rFonts w:ascii="Book Antiqua" w:hAnsi="Book Antiqua"/>
        </w:rPr>
      </w:pPr>
      <w:r>
        <w:rPr>
          <w:rFonts w:ascii="Book Antiqua" w:hAnsi="Book Antiqua"/>
        </w:rPr>
        <w:t>+ Al final del cuestionario les pedimos lo siguiente: “</w:t>
      </w:r>
      <w:r w:rsidRPr="00F14931">
        <w:rPr>
          <w:rFonts w:ascii="Book Antiqua" w:hAnsi="Book Antiqua"/>
        </w:rPr>
        <w:t>Enumera unas 4 cositas concretas que tú podrías hacer en casa, con los amigos, aquí en el instituto o donde se te ocurra, que tú puedas hacer para ayudar a que este mundo en el que vivimos sea un poquito mejor. Recuerda: acciones, concretas y pueden ser detallitos</w:t>
      </w:r>
      <w:r>
        <w:rPr>
          <w:rFonts w:ascii="Book Antiqua" w:hAnsi="Book Antiqua"/>
        </w:rPr>
        <w:t>”</w:t>
      </w:r>
      <w:r w:rsidRPr="00F14931">
        <w:rPr>
          <w:rFonts w:ascii="Book Antiqua" w:hAnsi="Book Antiqua"/>
        </w:rPr>
        <w:t>.</w:t>
      </w:r>
      <w:r>
        <w:rPr>
          <w:rFonts w:ascii="Book Antiqua" w:hAnsi="Book Antiqua"/>
        </w:rPr>
        <w:t xml:space="preserve"> </w:t>
      </w:r>
      <w:r w:rsidRPr="00F14931">
        <w:rPr>
          <w:rFonts w:ascii="Book Antiqua" w:hAnsi="Book Antiqua"/>
        </w:rPr>
        <w:t xml:space="preserve">Lo ideal sería que entre todas las propuestas consigamos llegar a 32, para rellenar luego las 32 casillas blancas del </w:t>
      </w:r>
      <w:r>
        <w:rPr>
          <w:rFonts w:ascii="Book Antiqua" w:hAnsi="Book Antiqua"/>
        </w:rPr>
        <w:t>tablero</w:t>
      </w:r>
      <w:r w:rsidRPr="00F14931">
        <w:rPr>
          <w:rFonts w:ascii="Book Antiqua" w:hAnsi="Book Antiqua"/>
        </w:rPr>
        <w:t xml:space="preserve"> de las damas. Los profesores las anotaremos en una hoja aparte y, caso que no lleguen a 32, tendremos que complementarlas por cuenta propia</w:t>
      </w:r>
      <w:r>
        <w:rPr>
          <w:rFonts w:ascii="Book Antiqua" w:hAnsi="Book Antiqua"/>
        </w:rPr>
        <w:t>.</w:t>
      </w:r>
    </w:p>
    <w:p w:rsidR="00F14931" w:rsidRDefault="00F14931" w:rsidP="00842099">
      <w:pPr>
        <w:spacing w:after="0"/>
        <w:ind w:firstLine="708"/>
        <w:jc w:val="both"/>
        <w:rPr>
          <w:rFonts w:ascii="Book Antiqua" w:hAnsi="Book Antiqua"/>
        </w:rPr>
      </w:pPr>
      <w:r>
        <w:rPr>
          <w:rFonts w:ascii="Book Antiqua" w:hAnsi="Book Antiqua"/>
        </w:rPr>
        <w:t>Tras el cuestionario y su puesta en común,</w:t>
      </w:r>
      <w:r w:rsidR="00842099">
        <w:rPr>
          <w:rFonts w:ascii="Book Antiqua" w:hAnsi="Book Antiqua"/>
        </w:rPr>
        <w:t xml:space="preserve"> es momento de preparar la siguiente dinámica</w:t>
      </w:r>
      <w:r w:rsidR="006A480E">
        <w:rPr>
          <w:rFonts w:ascii="Book Antiqua" w:hAnsi="Book Antiqua"/>
        </w:rPr>
        <w:t>: el juego de damas llamado “</w:t>
      </w:r>
      <w:r w:rsidR="006A480E" w:rsidRPr="00F14931">
        <w:rPr>
          <w:rFonts w:ascii="Book Antiqua" w:hAnsi="Book Antiqua"/>
          <w:i/>
        </w:rPr>
        <w:t>A por un mundo mejor</w:t>
      </w:r>
      <w:r w:rsidR="006A480E">
        <w:rPr>
          <w:rFonts w:ascii="Book Antiqua" w:hAnsi="Book Antiqua"/>
        </w:rPr>
        <w:t>”.</w:t>
      </w:r>
    </w:p>
    <w:p w:rsidR="002F5706" w:rsidRDefault="00F14931" w:rsidP="00F14931">
      <w:pPr>
        <w:spacing w:after="0"/>
        <w:jc w:val="both"/>
        <w:rPr>
          <w:rFonts w:ascii="Book Antiqua" w:hAnsi="Book Antiqua"/>
        </w:rPr>
      </w:pPr>
      <w:r>
        <w:rPr>
          <w:rFonts w:ascii="Book Antiqua" w:hAnsi="Book Antiqua"/>
        </w:rPr>
        <w:t xml:space="preserve">+ </w:t>
      </w:r>
      <w:r w:rsidR="002F5706">
        <w:rPr>
          <w:rFonts w:ascii="Book Antiqua" w:hAnsi="Book Antiqua"/>
        </w:rPr>
        <w:t>Tendrán un tablero para cada dos jugadores. En</w:t>
      </w:r>
      <w:r>
        <w:rPr>
          <w:rFonts w:ascii="Book Antiqua" w:hAnsi="Book Antiqua"/>
        </w:rPr>
        <w:t xml:space="preserve"> él figura un mapamundi, pues es el futuro del mundo lo que está en juego. Y sólo hay que fotocopiarlo (está en A3)</w:t>
      </w:r>
      <w:r w:rsidR="00AD6C34">
        <w:rPr>
          <w:rFonts w:ascii="Book Antiqua" w:hAnsi="Book Antiqua"/>
        </w:rPr>
        <w:t>. En sus 32 casillas en blanco</w:t>
      </w:r>
      <w:r w:rsidR="002F5706">
        <w:rPr>
          <w:rFonts w:ascii="Book Antiqua" w:hAnsi="Book Antiqua"/>
        </w:rPr>
        <w:t xml:space="preserve"> </w:t>
      </w:r>
      <w:r w:rsidR="00AD6C34">
        <w:rPr>
          <w:rFonts w:ascii="Book Antiqua" w:hAnsi="Book Antiqua"/>
        </w:rPr>
        <w:t>deberán escribir los dos integrantes de cada equipo las 32 acciones que entre todos propusieron con anterioridad.</w:t>
      </w:r>
    </w:p>
    <w:p w:rsidR="00AD6C34" w:rsidRDefault="00AD6C34" w:rsidP="00F14931">
      <w:pPr>
        <w:spacing w:after="0"/>
        <w:jc w:val="both"/>
        <w:rPr>
          <w:rFonts w:ascii="Book Antiqua" w:hAnsi="Book Antiqua"/>
        </w:rPr>
      </w:pPr>
      <w:r>
        <w:rPr>
          <w:rFonts w:ascii="Book Antiqua" w:hAnsi="Book Antiqua"/>
        </w:rPr>
        <w:t>+ Hay un A3 con dos juegos de fichas, negras y blancas. Sólo deben recortarlas. En el interior de las fichas negras figura las actitudes de las personas que ponen en peligro el mundo por todo lo que hacen sufrir a los demás. En el interior de las fichas blancas está escrito el tipo de personas que hacen posible un mundo mejor.</w:t>
      </w:r>
    </w:p>
    <w:p w:rsidR="00AD6C34" w:rsidRDefault="00AD6C34" w:rsidP="00F14931">
      <w:pPr>
        <w:spacing w:after="0"/>
        <w:jc w:val="both"/>
        <w:rPr>
          <w:rFonts w:ascii="Book Antiqua" w:hAnsi="Book Antiqua"/>
        </w:rPr>
      </w:pPr>
      <w:r>
        <w:rPr>
          <w:rFonts w:ascii="Book Antiqua" w:hAnsi="Book Antiqua"/>
        </w:rPr>
        <w:t xml:space="preserve">+ Preparado ya todo, sólo queda jugar. Dedicaremos una sesión entera a que jueguen. No pasará nada si ganan las negras (así es muchas veces la vida), lo </w:t>
      </w:r>
      <w:r w:rsidR="003E2F71">
        <w:rPr>
          <w:rFonts w:ascii="Book Antiqua" w:hAnsi="Book Antiqua"/>
        </w:rPr>
        <w:t xml:space="preserve">chulo sería que al menos ganasen las blancas una vez, como </w:t>
      </w:r>
      <w:r>
        <w:rPr>
          <w:rFonts w:ascii="Book Antiqua" w:hAnsi="Book Antiqua"/>
        </w:rPr>
        <w:t xml:space="preserve">señal de que </w:t>
      </w:r>
      <w:r w:rsidR="003E2F71">
        <w:rPr>
          <w:rFonts w:ascii="Book Antiqua" w:hAnsi="Book Antiqua"/>
        </w:rPr>
        <w:t>nunca hay que perder la esperanza de</w:t>
      </w:r>
      <w:r>
        <w:rPr>
          <w:rFonts w:ascii="Book Antiqua" w:hAnsi="Book Antiqua"/>
        </w:rPr>
        <w:t xml:space="preserve"> que el mundo </w:t>
      </w:r>
      <w:r w:rsidR="003E2F71">
        <w:rPr>
          <w:rFonts w:ascii="Book Antiqua" w:hAnsi="Book Antiqua"/>
        </w:rPr>
        <w:t>llegue a</w:t>
      </w:r>
      <w:r>
        <w:rPr>
          <w:rFonts w:ascii="Book Antiqua" w:hAnsi="Book Antiqua"/>
        </w:rPr>
        <w:t xml:space="preserve"> ser un poquito mejor, aunque haya que luchar duro por ello.</w:t>
      </w:r>
      <w:r w:rsidR="003E2F71">
        <w:rPr>
          <w:rFonts w:ascii="Book Antiqua" w:hAnsi="Book Antiqua"/>
        </w:rPr>
        <w:t xml:space="preserve"> Es lo que Jesús enseñó con su muerte y resurrección: el mal no tiene la última palabra. Al final triunfarán el bien y la justicia.</w:t>
      </w:r>
    </w:p>
    <w:p w:rsidR="003E2F71" w:rsidRDefault="003E2F71" w:rsidP="003E2F71">
      <w:pPr>
        <w:spacing w:after="0"/>
        <w:ind w:firstLine="708"/>
        <w:jc w:val="both"/>
        <w:rPr>
          <w:rFonts w:ascii="Book Antiqua" w:hAnsi="Book Antiqua"/>
        </w:rPr>
      </w:pPr>
    </w:p>
    <w:p w:rsidR="00CB7CAB" w:rsidRDefault="003E2F71" w:rsidP="003E2F71">
      <w:pPr>
        <w:spacing w:after="0"/>
        <w:ind w:firstLine="708"/>
        <w:jc w:val="both"/>
        <w:rPr>
          <w:rFonts w:ascii="Book Antiqua" w:hAnsi="Book Antiqua"/>
        </w:rPr>
      </w:pPr>
      <w:r>
        <w:rPr>
          <w:rFonts w:ascii="Book Antiqua" w:hAnsi="Book Antiqua"/>
        </w:rPr>
        <w:lastRenderedPageBreak/>
        <w:t>NOTA:</w:t>
      </w:r>
      <w:r w:rsidR="00AD6C34">
        <w:rPr>
          <w:rFonts w:ascii="Book Antiqua" w:hAnsi="Book Antiqua"/>
        </w:rPr>
        <w:t xml:space="preserve"> </w:t>
      </w:r>
      <w:r>
        <w:rPr>
          <w:rFonts w:ascii="Book Antiqua" w:hAnsi="Book Antiqua"/>
        </w:rPr>
        <w:t>Para jugar se necesita algo muy importante que no debemos dar por hecho: pensar que saben jugar a las Damas. Con anterioridad deberíamos asegurarnos</w:t>
      </w:r>
      <w:r w:rsidR="00842099">
        <w:rPr>
          <w:rFonts w:ascii="Book Antiqua" w:hAnsi="Book Antiqua"/>
        </w:rPr>
        <w:t xml:space="preserve"> de que</w:t>
      </w:r>
      <w:r>
        <w:rPr>
          <w:rFonts w:ascii="Book Antiqua" w:hAnsi="Book Antiqua"/>
        </w:rPr>
        <w:t>, si no saben, aprenderán. A tal fin, p</w:t>
      </w:r>
      <w:r w:rsidR="00842099">
        <w:rPr>
          <w:rFonts w:ascii="Book Antiqua" w:hAnsi="Book Antiqua"/>
        </w:rPr>
        <w:t xml:space="preserve">odríamos </w:t>
      </w:r>
      <w:r>
        <w:rPr>
          <w:rFonts w:ascii="Book Antiqua" w:hAnsi="Book Antiqua"/>
        </w:rPr>
        <w:t>decir a los alumnos que pidan a sus padres que les enseñen, y que jueguen con ellos en casa</w:t>
      </w:r>
      <w:r w:rsidR="00842099">
        <w:rPr>
          <w:rFonts w:ascii="Book Antiqua" w:hAnsi="Book Antiqua"/>
        </w:rPr>
        <w:t>. No obstante</w:t>
      </w:r>
      <w:r>
        <w:rPr>
          <w:rFonts w:ascii="Book Antiqua" w:hAnsi="Book Antiqua"/>
        </w:rPr>
        <w:t>, por si los profesores queremos echarles una mano, a continuación explicamos las</w:t>
      </w:r>
      <w:r w:rsidR="00842099">
        <w:rPr>
          <w:rFonts w:ascii="Book Antiqua" w:hAnsi="Book Antiqua"/>
        </w:rPr>
        <w:t xml:space="preserve"> reglas </w:t>
      </w:r>
      <w:r>
        <w:rPr>
          <w:rFonts w:ascii="Book Antiqua" w:hAnsi="Book Antiqua"/>
        </w:rPr>
        <w:t xml:space="preserve">básicas, que </w:t>
      </w:r>
      <w:r w:rsidR="00842099">
        <w:rPr>
          <w:rFonts w:ascii="Book Antiqua" w:hAnsi="Book Antiqua"/>
        </w:rPr>
        <w:t>son muy sencillas:</w:t>
      </w:r>
    </w:p>
    <w:p w:rsidR="00C623D4" w:rsidRDefault="00C623D4" w:rsidP="00842099">
      <w:pPr>
        <w:spacing w:after="0"/>
        <w:jc w:val="both"/>
        <w:rPr>
          <w:rFonts w:ascii="Book Antiqua" w:hAnsi="Book Antiqua"/>
        </w:rPr>
      </w:pPr>
    </w:p>
    <w:p w:rsidR="003E2F71" w:rsidRDefault="003E2F71" w:rsidP="00842099">
      <w:pPr>
        <w:spacing w:after="0"/>
        <w:jc w:val="both"/>
        <w:rPr>
          <w:rFonts w:ascii="Book Antiqua" w:hAnsi="Book Antiqua"/>
        </w:rPr>
      </w:pPr>
    </w:p>
    <w:p w:rsidR="00AD6C34" w:rsidRPr="003E2F71" w:rsidRDefault="00AD6C34" w:rsidP="00842099">
      <w:pPr>
        <w:spacing w:after="0"/>
        <w:jc w:val="both"/>
        <w:rPr>
          <w:rFonts w:ascii="Book Antiqua" w:hAnsi="Book Antiqua"/>
          <w:u w:val="single"/>
        </w:rPr>
      </w:pPr>
      <w:r w:rsidRPr="003E2F71">
        <w:rPr>
          <w:rFonts w:ascii="Book Antiqua" w:hAnsi="Book Antiqua"/>
          <w:u w:val="single"/>
        </w:rPr>
        <w:t>REGLA DEL JUEGO DE LAS DAMAS:</w:t>
      </w:r>
    </w:p>
    <w:p w:rsidR="003E2F71" w:rsidRDefault="003E2F71" w:rsidP="00842099">
      <w:pPr>
        <w:spacing w:after="0"/>
        <w:jc w:val="both"/>
        <w:rPr>
          <w:rFonts w:ascii="Book Antiqua" w:hAnsi="Book Antiqua"/>
        </w:rPr>
      </w:pPr>
    </w:p>
    <w:p w:rsidR="00842099" w:rsidRDefault="00842099" w:rsidP="00842099">
      <w:pPr>
        <w:spacing w:after="0"/>
        <w:jc w:val="both"/>
        <w:rPr>
          <w:rFonts w:ascii="Book Antiqua" w:hAnsi="Book Antiqua"/>
        </w:rPr>
      </w:pPr>
      <w:r>
        <w:rPr>
          <w:rFonts w:ascii="Book Antiqua" w:hAnsi="Book Antiqua"/>
        </w:rPr>
        <w:t xml:space="preserve">- Dos contrincantes, </w:t>
      </w:r>
      <w:r w:rsidR="00AD6C34">
        <w:rPr>
          <w:rFonts w:ascii="Book Antiqua" w:hAnsi="Book Antiqua"/>
        </w:rPr>
        <w:t>uno frente al otro</w:t>
      </w:r>
      <w:r>
        <w:rPr>
          <w:rFonts w:ascii="Book Antiqua" w:hAnsi="Book Antiqua"/>
        </w:rPr>
        <w:t>.</w:t>
      </w:r>
    </w:p>
    <w:p w:rsidR="00842099" w:rsidRDefault="00842099" w:rsidP="00842099">
      <w:pPr>
        <w:spacing w:after="0"/>
        <w:jc w:val="both"/>
        <w:rPr>
          <w:rFonts w:ascii="Book Antiqua" w:hAnsi="Book Antiqua"/>
        </w:rPr>
      </w:pPr>
      <w:r>
        <w:rPr>
          <w:rFonts w:ascii="Book Antiqua" w:hAnsi="Book Antiqua"/>
        </w:rPr>
        <w:t xml:space="preserve">- Las fichas blancas en un extremo y las negras en el </w:t>
      </w:r>
      <w:r w:rsidR="00AD6C34">
        <w:rPr>
          <w:rFonts w:ascii="Book Antiqua" w:hAnsi="Book Antiqua"/>
        </w:rPr>
        <w:t>opuesto</w:t>
      </w:r>
      <w:r>
        <w:rPr>
          <w:rFonts w:ascii="Book Antiqua" w:hAnsi="Book Antiqua"/>
        </w:rPr>
        <w:t>. Cuatro fichas en los 4 recuadros negros de la fila horizontal más cercana al jugador, otras 4 fichas en los 4 negros de la fila superior, y otras 4 en la siguiente superior.</w:t>
      </w:r>
    </w:p>
    <w:p w:rsidR="00842099" w:rsidRDefault="00842099" w:rsidP="00842099">
      <w:pPr>
        <w:spacing w:after="0"/>
        <w:jc w:val="both"/>
        <w:rPr>
          <w:rFonts w:ascii="Book Antiqua" w:hAnsi="Book Antiqua"/>
        </w:rPr>
      </w:pPr>
      <w:r>
        <w:rPr>
          <w:rFonts w:ascii="Book Antiqua" w:hAnsi="Book Antiqua"/>
        </w:rPr>
        <w:t>- Salen las blancas.</w:t>
      </w:r>
    </w:p>
    <w:p w:rsidR="00842099" w:rsidRDefault="00842099" w:rsidP="00842099">
      <w:pPr>
        <w:spacing w:after="0"/>
        <w:jc w:val="both"/>
        <w:rPr>
          <w:rFonts w:ascii="Book Antiqua" w:hAnsi="Book Antiqua"/>
        </w:rPr>
      </w:pPr>
      <w:r>
        <w:rPr>
          <w:rFonts w:ascii="Book Antiqua" w:hAnsi="Book Antiqua"/>
        </w:rPr>
        <w:t xml:space="preserve">- Las fichas sólo se pueden mover en diagonal y </w:t>
      </w:r>
      <w:r w:rsidR="002F5706">
        <w:rPr>
          <w:rFonts w:ascii="Book Antiqua" w:hAnsi="Book Antiqua"/>
        </w:rPr>
        <w:t>un hueco por turno, teniend</w:t>
      </w:r>
      <w:r w:rsidR="00AD6C34">
        <w:rPr>
          <w:rFonts w:ascii="Book Antiqua" w:hAnsi="Book Antiqua"/>
        </w:rPr>
        <w:t>o el tope del final del tablero o bien dos fichas juntas del contrincante.</w:t>
      </w:r>
    </w:p>
    <w:p w:rsidR="00842099" w:rsidRDefault="00842099" w:rsidP="00842099">
      <w:pPr>
        <w:spacing w:after="0"/>
        <w:jc w:val="both"/>
        <w:rPr>
          <w:rFonts w:ascii="Book Antiqua" w:hAnsi="Book Antiqua"/>
        </w:rPr>
      </w:pPr>
      <w:r>
        <w:rPr>
          <w:rFonts w:ascii="Book Antiqua" w:hAnsi="Book Antiqua"/>
        </w:rPr>
        <w:t>- Las fichas comen cuando en el movimiento diagonal encuentran una ficha del otro color. Cuando se da el caso, se pasa por encima de esta y se deja la ficha propia en el hueco siguiente a la ficha comida</w:t>
      </w:r>
      <w:r w:rsidR="00AD6C34">
        <w:rPr>
          <w:rFonts w:ascii="Book Antiqua" w:hAnsi="Book Antiqua"/>
        </w:rPr>
        <w:t xml:space="preserve"> (si no hay hueco, no se puede comer)</w:t>
      </w:r>
      <w:r>
        <w:rPr>
          <w:rFonts w:ascii="Book Antiqua" w:hAnsi="Book Antiqua"/>
        </w:rPr>
        <w:t>. La ficha comida se la queda quien la come, fuera del tablero. Pero para comer es necesario que haya hueco después: así, si hay una ficha del color contrario pero justo tras ella tiene otra al lado, es decir, son dos juntas, no se puede comer. Y si sólo hay una, pero está al final del tablero, sin posibilidad de saltarla sin salirse del tablero, tampoco se podrá comer.</w:t>
      </w:r>
    </w:p>
    <w:p w:rsidR="00842099" w:rsidRDefault="00842099" w:rsidP="00842099">
      <w:pPr>
        <w:spacing w:after="0"/>
        <w:jc w:val="both"/>
        <w:rPr>
          <w:rFonts w:ascii="Book Antiqua" w:hAnsi="Book Antiqua"/>
        </w:rPr>
      </w:pPr>
      <w:r>
        <w:rPr>
          <w:rFonts w:ascii="Book Antiqua" w:hAnsi="Book Antiqua"/>
        </w:rPr>
        <w:t>- Si al comer una ficha</w:t>
      </w:r>
      <w:r w:rsidR="002F5706">
        <w:rPr>
          <w:rFonts w:ascii="Book Antiqua" w:hAnsi="Book Antiqua"/>
        </w:rPr>
        <w:t xml:space="preserve"> caemos en un hueco y vemos que en esa misma diagonal, o girando, hay más fichas que pueden ser comidas, tenemos la obligación de comerlas, pues puede ser una táctica del contrario que quiera que se le coman dos </w:t>
      </w:r>
      <w:r w:rsidR="00AD6C34">
        <w:rPr>
          <w:rFonts w:ascii="Book Antiqua" w:hAnsi="Book Antiqua"/>
        </w:rPr>
        <w:t>o más fichas</w:t>
      </w:r>
      <w:r w:rsidR="002F5706">
        <w:rPr>
          <w:rFonts w:ascii="Book Antiqua" w:hAnsi="Book Antiqua"/>
        </w:rPr>
        <w:t xml:space="preserve">, para luego </w:t>
      </w:r>
      <w:r w:rsidR="00AD6C34">
        <w:rPr>
          <w:rFonts w:ascii="Book Antiqua" w:hAnsi="Book Antiqua"/>
        </w:rPr>
        <w:t>poder</w:t>
      </w:r>
      <w:r w:rsidR="002F5706">
        <w:rPr>
          <w:rFonts w:ascii="Book Antiqua" w:hAnsi="Book Antiqua"/>
        </w:rPr>
        <w:t xml:space="preserve"> comerse </w:t>
      </w:r>
      <w:r w:rsidR="00AD6C34">
        <w:rPr>
          <w:rFonts w:ascii="Book Antiqua" w:hAnsi="Book Antiqua"/>
        </w:rPr>
        <w:t xml:space="preserve">a quien le ha </w:t>
      </w:r>
      <w:r w:rsidR="002F5706">
        <w:rPr>
          <w:rFonts w:ascii="Book Antiqua" w:hAnsi="Book Antiqua"/>
        </w:rPr>
        <w:t>comido.</w:t>
      </w:r>
    </w:p>
    <w:p w:rsidR="002F5706" w:rsidRDefault="002F5706" w:rsidP="00842099">
      <w:pPr>
        <w:spacing w:after="0"/>
        <w:jc w:val="both"/>
        <w:rPr>
          <w:rFonts w:ascii="Book Antiqua" w:hAnsi="Book Antiqua"/>
        </w:rPr>
      </w:pPr>
      <w:r>
        <w:rPr>
          <w:rFonts w:ascii="Book Antiqua" w:hAnsi="Book Antiqua"/>
        </w:rPr>
        <w:t>- Por último, cuando una ficha llega al lado opuesto (la casilla externa de donde salió el contrincante), la ficha se convierte en Reina. Para distinguirlas del resto, la doblaremos por la mitad y su movimiento es el mismo, pero ahora no se mueve sólo de uno en uno, sino todo lo que quiera dentro de una misma diagonal (a no ser que coma y justo donde cae al haber comido, le permita seguir comiendo en otra diagonal). Y lo que también puede es ir en el sentido diagonal que se quiera (derecha, atrás, etc…), siempre que haya hueco y teniendo presente que es un movimiento por turno.</w:t>
      </w:r>
    </w:p>
    <w:p w:rsidR="005B3901" w:rsidRDefault="005B3901" w:rsidP="00842099">
      <w:pPr>
        <w:spacing w:after="0"/>
        <w:jc w:val="both"/>
        <w:rPr>
          <w:rFonts w:ascii="Book Antiqua" w:hAnsi="Book Antiqua"/>
        </w:rPr>
      </w:pPr>
    </w:p>
    <w:p w:rsidR="005B3901" w:rsidRPr="001A6C44" w:rsidRDefault="005B3901" w:rsidP="00842099">
      <w:pPr>
        <w:spacing w:after="0"/>
        <w:jc w:val="both"/>
        <w:rPr>
          <w:rFonts w:ascii="Book Antiqua" w:hAnsi="Book Antiqua"/>
        </w:rPr>
      </w:pPr>
    </w:p>
    <w:sectPr w:rsidR="005B3901" w:rsidRPr="001A6C44">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1B85" w:rsidRDefault="00E01B85" w:rsidP="00CB7CAB">
      <w:pPr>
        <w:spacing w:after="0" w:line="240" w:lineRule="auto"/>
      </w:pPr>
      <w:r>
        <w:separator/>
      </w:r>
    </w:p>
  </w:endnote>
  <w:endnote w:type="continuationSeparator" w:id="0">
    <w:p w:rsidR="00E01B85" w:rsidRDefault="00E01B85" w:rsidP="00CB7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1337230"/>
      <w:docPartObj>
        <w:docPartGallery w:val="Page Numbers (Bottom of Page)"/>
        <w:docPartUnique/>
      </w:docPartObj>
    </w:sdtPr>
    <w:sdtContent>
      <w:p w:rsidR="003B7368" w:rsidRDefault="003B7368">
        <w:pPr>
          <w:pStyle w:val="Piedepgina"/>
        </w:pPr>
        <w:r>
          <w:rPr>
            <w:noProof/>
          </w:rPr>
          <mc:AlternateContent>
            <mc:Choice Requires="wps">
              <w:drawing>
                <wp:anchor distT="0" distB="0" distL="114300" distR="114300" simplePos="0" relativeHeight="251659264" behindDoc="0" locked="0" layoutInCell="1" allowOverlap="1" wp14:anchorId="396E0FF4" wp14:editId="4E66D649">
                  <wp:simplePos x="0" y="0"/>
                  <wp:positionH relativeFrom="rightMargin">
                    <wp:align>center</wp:align>
                  </wp:positionH>
                  <wp:positionV relativeFrom="bottomMargin">
                    <wp:align>center</wp:align>
                  </wp:positionV>
                  <wp:extent cx="561975" cy="561975"/>
                  <wp:effectExtent l="9525" t="9525" r="9525" b="9525"/>
                  <wp:wrapNone/>
                  <wp:docPr id="605" name="Óvalo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3B7368" w:rsidRDefault="003B7368">
                              <w:pPr>
                                <w:pStyle w:val="Piedepgina"/>
                                <w:rPr>
                                  <w:color w:val="4F81BD" w:themeColor="accent1"/>
                                </w:rPr>
                              </w:pPr>
                              <w:r>
                                <w:fldChar w:fldCharType="begin"/>
                              </w:r>
                              <w:r>
                                <w:instrText>PAGE  \* MERGEFORMAT</w:instrText>
                              </w:r>
                              <w:r>
                                <w:fldChar w:fldCharType="separate"/>
                              </w:r>
                              <w:r w:rsidRPr="003B7368">
                                <w:rPr>
                                  <w:noProof/>
                                  <w:color w:val="4F81BD" w:themeColor="accent1"/>
                                </w:rPr>
                                <w:t>2</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Óvalo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righ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uAehAIAAAYFAAAOAAAAZHJzL2Uyb0RvYy54bWysVG2O0zAQ/Y/EHSz/7yYp6Ve06apKWkBa&#10;YKWFA7iO01g4trHdpgVxCo7ExRg7aZfdFRJC9Ec6Y4+f38y88fXNsRXowIzlSuY4uYoxYpKqistd&#10;jj993IzmGFlHZEWEkizHJ2bxzfLli+tOZ2ysGiUqZhCASJt1OseNczqLIksb1hJ7pTSTsFkr0xIH&#10;rtlFlSEdoLciGsfxNOqUqbRRlFkLq2W/iZcBv64ZdR/q2jKHRI6BmwtfE75b/42W1yTbGaIbTgca&#10;5B9YtIRLuPQCVRJH0N7wZ1Atp0ZZVbsrqtpI1TWnLOQA2STxk2zuG6JZyAWKY/WlTPb/wdL3hzuD&#10;eJXjaTzBSJIWmvTzxwHahaa+Op22GQTd6zvj87P6VtHPFklVNETu2MoY1TWMVMAp8fHRowPesXAU&#10;bbt3qgJosncqFOpYmxYZBQ1J4nnsfxjVgus3HsffBLVBx9Co06VR7OgQhcXJNFnMgC6FrcH2V5PM&#10;o/rD2lj3mqkWeSPHTACy9aUkGTncWtdHn6P8slQbLgSsk0xI1AGL8Qw4ed8qwSu/Gxyz2xbCIKhQ&#10;jldlkZSLkPaTMKP2sgpovjjrwXaEi94GrkJ6PEgJ+AxWL5lvi3ixnq/n6SgdT9ejNC7L0WpTpKPp&#10;JplNyldlUZTJd08tSbOGVxWTnt1Zvkn6d/IYBqkX3kXAf062iCdxWj5PNnpMI/QBsjr/h+yCKrwQ&#10;ekG54/YIxfHq2KrqBPoISgAJwFMC/WqU+YpRB2OZY/tlTwzDSLyVoDE/w2fDnI3t2SCSwtEcU2cw&#10;6p3C9dO+14bvGi+30FOpVqDEmgclPPAY9AvDFugPD4Of5t/9EPXwfC1/AQAA//8DAFBLAwQUAAYA&#10;CAAAACEAKN3C79gAAAADAQAADwAAAGRycy9kb3ducmV2LnhtbEyPzU7DQAyE70i8w8pI3OiGvxKF&#10;bCpUFRAHDpQ+gJs1SZRdb5TdNuHtMXCAi0fWWDOfy9XsnTrSGLvABi4XGSjiOtiOGwO798eLHFRM&#10;yBZdYDLwSRFW1elJiYUNE7/RcZsaJSEcCzTQpjQUWse6JY9xEQZi8T7C6DHJOjbajjhJuHf6KsuW&#10;2mPH0tDiQOuW6n578AY2/TK41373NK2zl3mDd9c3YXo25vxsfrgHlWhOf8fwjS/oUAnTPhzYRuUM&#10;yCPpZ4qX57eg9r+qq1L/Z6++AAAA//8DAFBLAQItABQABgAIAAAAIQC2gziS/gAAAOEBAAATAAAA&#10;AAAAAAAAAAAAAAAAAABbQ29udGVudF9UeXBlc10ueG1sUEsBAi0AFAAGAAgAAAAhADj9If/WAAAA&#10;lAEAAAsAAAAAAAAAAAAAAAAALwEAAF9yZWxzLy5yZWxzUEsBAi0AFAAGAAgAAAAhAMY24B6EAgAA&#10;BgUAAA4AAAAAAAAAAAAAAAAALgIAAGRycy9lMm9Eb2MueG1sUEsBAi0AFAAGAAgAAAAhACjdwu/Y&#10;AAAAAwEAAA8AAAAAAAAAAAAAAAAA3gQAAGRycy9kb3ducmV2LnhtbFBLBQYAAAAABAAEAPMAAADj&#10;BQAAAAA=&#10;" filled="f" fillcolor="#c0504d" strokecolor="#adc1d9" strokeweight="1pt">
                  <v:textbox inset="0,0,0,0">
                    <w:txbxContent>
                      <w:p w:rsidR="003B7368" w:rsidRDefault="003B7368">
                        <w:pPr>
                          <w:pStyle w:val="Piedepgina"/>
                          <w:rPr>
                            <w:color w:val="4F81BD" w:themeColor="accent1"/>
                          </w:rPr>
                        </w:pPr>
                        <w:r>
                          <w:fldChar w:fldCharType="begin"/>
                        </w:r>
                        <w:r>
                          <w:instrText>PAGE  \* MERGEFORMAT</w:instrText>
                        </w:r>
                        <w:r>
                          <w:fldChar w:fldCharType="separate"/>
                        </w:r>
                        <w:r w:rsidRPr="003B7368">
                          <w:rPr>
                            <w:noProof/>
                            <w:color w:val="4F81BD" w:themeColor="accent1"/>
                          </w:rPr>
                          <w:t>2</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1B85" w:rsidRDefault="00E01B85" w:rsidP="00CB7CAB">
      <w:pPr>
        <w:spacing w:after="0" w:line="240" w:lineRule="auto"/>
      </w:pPr>
      <w:r>
        <w:separator/>
      </w:r>
    </w:p>
  </w:footnote>
  <w:footnote w:type="continuationSeparator" w:id="0">
    <w:p w:rsidR="00E01B85" w:rsidRDefault="00E01B85" w:rsidP="00CB7CAB">
      <w:pPr>
        <w:spacing w:after="0" w:line="240" w:lineRule="auto"/>
      </w:pPr>
      <w:r>
        <w:continuationSeparator/>
      </w:r>
    </w:p>
  </w:footnote>
  <w:footnote w:id="1">
    <w:p w:rsidR="00CB7CAB" w:rsidRDefault="00CB7CAB">
      <w:pPr>
        <w:pStyle w:val="Textonotapie"/>
      </w:pPr>
      <w:r>
        <w:rPr>
          <w:rStyle w:val="Refdenotaalpie"/>
        </w:rPr>
        <w:footnoteRef/>
      </w:r>
      <w:r>
        <w:t xml:space="preserve"> </w:t>
      </w:r>
      <w:r w:rsidRPr="00CB7CAB">
        <w:rPr>
          <w:rFonts w:ascii="Book Antiqua" w:hAnsi="Book Antiqua"/>
          <w:i/>
        </w:rPr>
        <w:t xml:space="preserve">El material ha sido </w:t>
      </w:r>
      <w:r>
        <w:rPr>
          <w:rFonts w:ascii="Book Antiqua" w:hAnsi="Book Antiqua"/>
          <w:i/>
        </w:rPr>
        <w:t>creado</w:t>
      </w:r>
      <w:r w:rsidRPr="00CB7CAB">
        <w:rPr>
          <w:rFonts w:ascii="Book Antiqua" w:hAnsi="Book Antiqua"/>
          <w:i/>
        </w:rPr>
        <w:t xml:space="preserve"> en base a unos materiales de la Carpeta didáctica de la Campaña Institucional 2012-2013</w:t>
      </w:r>
      <w:r>
        <w:rPr>
          <w:rFonts w:ascii="Book Antiqua" w:hAnsi="Book Antiqua"/>
          <w:i/>
        </w:rPr>
        <w:t>, de Cáritas</w:t>
      </w:r>
      <w:r w:rsidRPr="00CB7CAB">
        <w:rPr>
          <w:rFonts w:ascii="Book Antiqua" w:hAnsi="Book Antiqua"/>
          <w:i/>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25BA"/>
    <w:rsid w:val="001A6C44"/>
    <w:rsid w:val="002F5706"/>
    <w:rsid w:val="003B7368"/>
    <w:rsid w:val="003E2F71"/>
    <w:rsid w:val="005B3901"/>
    <w:rsid w:val="005B4114"/>
    <w:rsid w:val="005F25BA"/>
    <w:rsid w:val="006A480E"/>
    <w:rsid w:val="00842099"/>
    <w:rsid w:val="00AD6C34"/>
    <w:rsid w:val="00C623D4"/>
    <w:rsid w:val="00CB7CAB"/>
    <w:rsid w:val="00E01B85"/>
    <w:rsid w:val="00E22ED2"/>
    <w:rsid w:val="00F1493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7C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CAB"/>
    <w:rPr>
      <w:sz w:val="20"/>
      <w:szCs w:val="20"/>
    </w:rPr>
  </w:style>
  <w:style w:type="character" w:styleId="Refdenotaalpie">
    <w:name w:val="footnote reference"/>
    <w:basedOn w:val="Fuentedeprrafopredeter"/>
    <w:uiPriority w:val="99"/>
    <w:semiHidden/>
    <w:unhideWhenUsed/>
    <w:rsid w:val="00CB7CAB"/>
    <w:rPr>
      <w:vertAlign w:val="superscript"/>
    </w:rPr>
  </w:style>
  <w:style w:type="paragraph" w:styleId="Encabezado">
    <w:name w:val="header"/>
    <w:basedOn w:val="Normal"/>
    <w:link w:val="EncabezadoCar"/>
    <w:uiPriority w:val="99"/>
    <w:unhideWhenUsed/>
    <w:rsid w:val="003B73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368"/>
  </w:style>
  <w:style w:type="paragraph" w:styleId="Piedepgina">
    <w:name w:val="footer"/>
    <w:basedOn w:val="Normal"/>
    <w:link w:val="PiedepginaCar"/>
    <w:uiPriority w:val="99"/>
    <w:unhideWhenUsed/>
    <w:rsid w:val="003B73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36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CB7CA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B7CAB"/>
    <w:rPr>
      <w:sz w:val="20"/>
      <w:szCs w:val="20"/>
    </w:rPr>
  </w:style>
  <w:style w:type="character" w:styleId="Refdenotaalpie">
    <w:name w:val="footnote reference"/>
    <w:basedOn w:val="Fuentedeprrafopredeter"/>
    <w:uiPriority w:val="99"/>
    <w:semiHidden/>
    <w:unhideWhenUsed/>
    <w:rsid w:val="00CB7CAB"/>
    <w:rPr>
      <w:vertAlign w:val="superscript"/>
    </w:rPr>
  </w:style>
  <w:style w:type="paragraph" w:styleId="Encabezado">
    <w:name w:val="header"/>
    <w:basedOn w:val="Normal"/>
    <w:link w:val="EncabezadoCar"/>
    <w:uiPriority w:val="99"/>
    <w:unhideWhenUsed/>
    <w:rsid w:val="003B73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B7368"/>
  </w:style>
  <w:style w:type="paragraph" w:styleId="Piedepgina">
    <w:name w:val="footer"/>
    <w:basedOn w:val="Normal"/>
    <w:link w:val="PiedepginaCar"/>
    <w:uiPriority w:val="99"/>
    <w:unhideWhenUsed/>
    <w:rsid w:val="003B73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B7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01ADF-18F6-4547-8188-4D848CE3C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2</Pages>
  <Words>834</Words>
  <Characters>4589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dc:creator>
  <cp:keywords/>
  <dc:description/>
  <cp:lastModifiedBy>ANGEL</cp:lastModifiedBy>
  <cp:revision>7</cp:revision>
  <dcterms:created xsi:type="dcterms:W3CDTF">2013-10-09T15:14:00Z</dcterms:created>
  <dcterms:modified xsi:type="dcterms:W3CDTF">2013-10-09T17:17:00Z</dcterms:modified>
</cp:coreProperties>
</file>